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1A91" w14:textId="79D38296" w:rsidR="009B32E7" w:rsidRDefault="009B32E7" w:rsidP="009B32E7">
      <w:pPr>
        <w:spacing w:line="240" w:lineRule="auto"/>
        <w:contextualSpacing/>
        <w:jc w:val="center"/>
        <w:rPr>
          <w:rFonts w:asciiTheme="majorEastAsia" w:eastAsiaTheme="majorEastAsia" w:hAnsiTheme="majorEastAsia"/>
          <w:b/>
          <w:bCs/>
          <w:sz w:val="32"/>
          <w:szCs w:val="32"/>
        </w:rPr>
      </w:pPr>
      <w:r w:rsidRPr="009B32E7">
        <w:rPr>
          <w:rFonts w:asciiTheme="majorEastAsia" w:eastAsiaTheme="majorEastAsia" w:hAnsiTheme="majorEastAsia"/>
          <w:b/>
          <w:bCs/>
          <w:sz w:val="32"/>
          <w:szCs w:val="32"/>
        </w:rPr>
        <w:t xml:space="preserve">Guideline for </w:t>
      </w:r>
      <w:r w:rsidRPr="009B32E7">
        <w:rPr>
          <w:rFonts w:asciiTheme="majorEastAsia" w:eastAsiaTheme="majorEastAsia" w:hAnsiTheme="majorEastAsia" w:hint="eastAsia"/>
          <w:b/>
          <w:bCs/>
          <w:sz w:val="32"/>
          <w:szCs w:val="32"/>
        </w:rPr>
        <w:t>Fellowship</w:t>
      </w:r>
    </w:p>
    <w:p w14:paraId="6CB05B76" w14:textId="77777777" w:rsidR="009B32E7" w:rsidRPr="009B32E7" w:rsidRDefault="009B32E7" w:rsidP="009B32E7">
      <w:pPr>
        <w:spacing w:line="240" w:lineRule="auto"/>
        <w:contextualSpacing/>
        <w:jc w:val="center"/>
        <w:rPr>
          <w:rFonts w:asciiTheme="majorEastAsia" w:eastAsiaTheme="majorEastAsia" w:hAnsiTheme="majorEastAsia"/>
          <w:b/>
          <w:bCs/>
          <w:sz w:val="32"/>
          <w:szCs w:val="32"/>
        </w:rPr>
      </w:pPr>
    </w:p>
    <w:p w14:paraId="470CC9A3" w14:textId="77777777" w:rsidR="009B32E7" w:rsidRDefault="009B32E7" w:rsidP="009B32E7">
      <w:pPr>
        <w:spacing w:line="240" w:lineRule="auto"/>
        <w:contextualSpacing/>
        <w:rPr>
          <w:rFonts w:ascii="Malgun Gothic" w:hAnsi="Malgun Gothic"/>
          <w:b/>
          <w:bCs/>
          <w:i/>
          <w:iCs/>
          <w:sz w:val="28"/>
          <w:szCs w:val="28"/>
        </w:rPr>
      </w:pPr>
    </w:p>
    <w:p w14:paraId="5E7EF96B" w14:textId="126D2F07" w:rsidR="009B32E7" w:rsidRDefault="009B32E7" w:rsidP="009B32E7">
      <w:pPr>
        <w:spacing w:line="240" w:lineRule="auto"/>
        <w:contextualSpacing/>
        <w:rPr>
          <w:rFonts w:ascii="Malgun Gothic" w:hAnsi="Malgun Gothic"/>
          <w:sz w:val="28"/>
          <w:szCs w:val="28"/>
        </w:rPr>
      </w:pPr>
      <w:r>
        <w:rPr>
          <w:rFonts w:ascii="Malgun Gothic" w:hAnsi="Malgun Gothic"/>
          <w:sz w:val="28"/>
          <w:szCs w:val="28"/>
        </w:rPr>
        <w:t xml:space="preserve">Text: </w:t>
      </w:r>
      <w:r w:rsidRPr="009B32E7">
        <w:rPr>
          <w:rFonts w:ascii="Malgun Gothic" w:hAnsi="Malgun Gothic" w:hint="eastAsia"/>
          <w:sz w:val="28"/>
          <w:szCs w:val="28"/>
        </w:rPr>
        <w:t>Romans 15:1-13</w:t>
      </w:r>
    </w:p>
    <w:p w14:paraId="483373BC" w14:textId="470809D5" w:rsidR="009B32E7" w:rsidRDefault="009B32E7" w:rsidP="009B32E7">
      <w:pPr>
        <w:spacing w:line="240" w:lineRule="auto"/>
        <w:contextualSpacing/>
        <w:rPr>
          <w:rFonts w:ascii="Malgun Gothic" w:hAnsi="Malgun Gothic"/>
          <w:sz w:val="28"/>
          <w:szCs w:val="28"/>
        </w:rPr>
      </w:pPr>
      <w:r w:rsidRPr="009B32E7">
        <w:rPr>
          <w:rFonts w:ascii="Malgun Gothic" w:hAnsi="Malgun Gothic"/>
          <w:b/>
          <w:bCs/>
          <w:sz w:val="28"/>
          <w:szCs w:val="28"/>
        </w:rPr>
        <w:t>Introduction:</w:t>
      </w:r>
      <w:r>
        <w:rPr>
          <w:rFonts w:ascii="Malgun Gothic" w:hAnsi="Malgun Gothic"/>
          <w:b/>
          <w:bCs/>
          <w:sz w:val="28"/>
          <w:szCs w:val="28"/>
        </w:rPr>
        <w:t xml:space="preserve"> </w:t>
      </w:r>
      <w:r>
        <w:rPr>
          <w:rFonts w:ascii="Malgun Gothic" w:hAnsi="Malgun Gothic" w:hint="eastAsia"/>
          <w:sz w:val="28"/>
          <w:szCs w:val="28"/>
        </w:rPr>
        <w:t>We are considering th</w:t>
      </w:r>
      <w:r>
        <w:rPr>
          <w:rFonts w:ascii="Malgun Gothic" w:hAnsi="Malgun Gothic"/>
          <w:sz w:val="28"/>
          <w:szCs w:val="28"/>
        </w:rPr>
        <w:t>e</w:t>
      </w:r>
      <w:r>
        <w:rPr>
          <w:rFonts w:ascii="Malgun Gothic" w:hAnsi="Malgun Gothic" w:hint="eastAsia"/>
          <w:sz w:val="28"/>
          <w:szCs w:val="28"/>
        </w:rPr>
        <w:t xml:space="preserve"> first section of chapter 15</w:t>
      </w:r>
      <w:r>
        <w:rPr>
          <w:rFonts w:ascii="Malgun Gothic" w:hAnsi="Malgun Gothic"/>
          <w:sz w:val="28"/>
          <w:szCs w:val="28"/>
        </w:rPr>
        <w:t xml:space="preserve"> but we do need to remember that</w:t>
      </w:r>
      <w:r>
        <w:rPr>
          <w:rFonts w:ascii="Malgun Gothic" w:hAnsi="Malgun Gothic" w:hint="eastAsia"/>
          <w:sz w:val="28"/>
          <w:szCs w:val="28"/>
        </w:rPr>
        <w:t xml:space="preserve"> it belongs with </w:t>
      </w:r>
      <w:r w:rsidR="000A25FB">
        <w:rPr>
          <w:rFonts w:ascii="Malgun Gothic" w:hAnsi="Malgun Gothic"/>
          <w:sz w:val="28"/>
          <w:szCs w:val="28"/>
        </w:rPr>
        <w:t xml:space="preserve">and should be understood in light of what the </w:t>
      </w:r>
      <w:r>
        <w:rPr>
          <w:rFonts w:ascii="Malgun Gothic" w:hAnsi="Malgun Gothic" w:hint="eastAsia"/>
          <w:sz w:val="28"/>
          <w:szCs w:val="28"/>
        </w:rPr>
        <w:t>preceding chapter</w:t>
      </w:r>
      <w:r w:rsidR="000A25FB">
        <w:rPr>
          <w:rFonts w:ascii="Malgun Gothic" w:hAnsi="Malgun Gothic"/>
          <w:sz w:val="28"/>
          <w:szCs w:val="28"/>
        </w:rPr>
        <w:t xml:space="preserve"> taught</w:t>
      </w:r>
      <w:r>
        <w:rPr>
          <w:rFonts w:ascii="Malgun Gothic" w:hAnsi="Malgun Gothic" w:hint="eastAsia"/>
          <w:sz w:val="28"/>
          <w:szCs w:val="28"/>
        </w:rPr>
        <w:t xml:space="preserve">. It is concerned with the believer’s service to Christ. </w:t>
      </w:r>
      <w:r>
        <w:rPr>
          <w:rFonts w:ascii="Malgun Gothic" w:hAnsi="Malgun Gothic"/>
          <w:sz w:val="28"/>
          <w:szCs w:val="28"/>
        </w:rPr>
        <w:t xml:space="preserve">A study of the previous chapter would show that it is speaking to the same theme which is fellowship. The Spirit through the apostle teaches us about </w:t>
      </w:r>
      <w:r>
        <w:rPr>
          <w:rFonts w:ascii="Malgun Gothic" w:hAnsi="Malgun Gothic" w:hint="eastAsia"/>
          <w:sz w:val="28"/>
          <w:szCs w:val="28"/>
        </w:rPr>
        <w:t xml:space="preserve">issues with faith (14:1-12) and issues with food </w:t>
      </w:r>
      <w:r>
        <w:rPr>
          <w:rFonts w:ascii="Malgun Gothic" w:hAnsi="Malgun Gothic"/>
          <w:sz w:val="28"/>
          <w:szCs w:val="28"/>
        </w:rPr>
        <w:t xml:space="preserve">which affected their fellowship </w:t>
      </w:r>
      <w:r>
        <w:rPr>
          <w:rFonts w:ascii="Malgun Gothic" w:hAnsi="Malgun Gothic" w:hint="eastAsia"/>
          <w:sz w:val="28"/>
          <w:szCs w:val="28"/>
        </w:rPr>
        <w:t>(14:13-23)</w:t>
      </w:r>
      <w:r>
        <w:rPr>
          <w:rFonts w:ascii="Malgun Gothic" w:hAnsi="Malgun Gothic"/>
          <w:sz w:val="28"/>
          <w:szCs w:val="28"/>
        </w:rPr>
        <w:t>. All of these issues</w:t>
      </w:r>
      <w:r>
        <w:rPr>
          <w:rFonts w:ascii="Malgun Gothic" w:hAnsi="Malgun Gothic" w:hint="eastAsia"/>
          <w:sz w:val="28"/>
          <w:szCs w:val="28"/>
        </w:rPr>
        <w:t xml:space="preserve"> could provoke strife within the church body. </w:t>
      </w:r>
    </w:p>
    <w:p w14:paraId="4BB7AE7C" w14:textId="77777777" w:rsidR="009B32E7" w:rsidRDefault="009B32E7" w:rsidP="009B32E7">
      <w:pPr>
        <w:spacing w:line="240" w:lineRule="auto"/>
        <w:contextualSpacing/>
        <w:rPr>
          <w:rFonts w:ascii="Malgun Gothic" w:hAnsi="Malgun Gothic"/>
          <w:sz w:val="28"/>
          <w:szCs w:val="28"/>
        </w:rPr>
      </w:pPr>
    </w:p>
    <w:p w14:paraId="351F9D04" w14:textId="7E4B8131" w:rsidR="000A25FB"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Today we are going to </w:t>
      </w:r>
      <w:r w:rsidR="000A25FB">
        <w:rPr>
          <w:rFonts w:ascii="Malgun Gothic" w:hAnsi="Malgun Gothic"/>
          <w:sz w:val="28"/>
          <w:szCs w:val="28"/>
        </w:rPr>
        <w:t>consider what the Bible has to say about Christian</w:t>
      </w:r>
      <w:r>
        <w:rPr>
          <w:rFonts w:ascii="Malgun Gothic" w:hAnsi="Malgun Gothic" w:hint="eastAsia"/>
          <w:sz w:val="28"/>
          <w:szCs w:val="28"/>
        </w:rPr>
        <w:t xml:space="preserve"> fellowship</w:t>
      </w:r>
      <w:r w:rsidR="000A25FB">
        <w:rPr>
          <w:rFonts w:ascii="Malgun Gothic" w:hAnsi="Malgun Gothic"/>
          <w:sz w:val="28"/>
          <w:szCs w:val="28"/>
        </w:rPr>
        <w:t>. This message</w:t>
      </w:r>
      <w:r>
        <w:rPr>
          <w:rFonts w:ascii="Malgun Gothic" w:hAnsi="Malgun Gothic" w:hint="eastAsia"/>
          <w:sz w:val="28"/>
          <w:szCs w:val="28"/>
        </w:rPr>
        <w:t xml:space="preserve"> should not be overlooked. I </w:t>
      </w:r>
      <w:r w:rsidR="000A25FB">
        <w:rPr>
          <w:rFonts w:ascii="Malgun Gothic" w:hAnsi="Malgun Gothic"/>
          <w:sz w:val="28"/>
          <w:szCs w:val="28"/>
        </w:rPr>
        <w:t>would point out</w:t>
      </w:r>
      <w:r>
        <w:rPr>
          <w:rFonts w:ascii="Malgun Gothic" w:hAnsi="Malgun Gothic" w:hint="eastAsia"/>
          <w:sz w:val="28"/>
          <w:szCs w:val="28"/>
        </w:rPr>
        <w:t xml:space="preserve"> how potentially divisive problems </w:t>
      </w:r>
      <w:r>
        <w:rPr>
          <w:rFonts w:ascii="Malgun Gothic" w:hAnsi="Malgun Gothic"/>
          <w:sz w:val="28"/>
          <w:szCs w:val="28"/>
        </w:rPr>
        <w:t xml:space="preserve">in a church </w:t>
      </w:r>
      <w:r>
        <w:rPr>
          <w:rFonts w:ascii="Malgun Gothic" w:hAnsi="Malgun Gothic" w:hint="eastAsia"/>
          <w:sz w:val="28"/>
          <w:szCs w:val="28"/>
        </w:rPr>
        <w:t xml:space="preserve">are dealt with more positively than negatively in this passage. We cannot serve God acceptably if we are not in good fellowship with the brethren. </w:t>
      </w:r>
      <w:r w:rsidR="000A25FB">
        <w:rPr>
          <w:rFonts w:ascii="Malgun Gothic" w:hAnsi="Malgun Gothic"/>
          <w:sz w:val="28"/>
          <w:szCs w:val="28"/>
        </w:rPr>
        <w:t>It is similar to the Bible’s instructions concerning marriage. Spouses should delight to meet beloved’s needs. When selfishness rears its ugly head in a marriage, it will only provoke selfishness in return. Even so, a church is a body where each part is better off by delighting to meet the needs of all other parts. In other words, I fellowship best by giving my brothers and sisters what they really need, not what I want. In so doing I am actually helping and bettering myself.</w:t>
      </w:r>
    </w:p>
    <w:p w14:paraId="1CAB87B9" w14:textId="77777777" w:rsidR="000A25FB" w:rsidRDefault="000A25FB" w:rsidP="009B32E7">
      <w:pPr>
        <w:spacing w:line="240" w:lineRule="auto"/>
        <w:contextualSpacing/>
        <w:rPr>
          <w:rFonts w:ascii="Malgun Gothic" w:hAnsi="Malgun Gothic"/>
          <w:sz w:val="28"/>
          <w:szCs w:val="28"/>
        </w:rPr>
      </w:pPr>
    </w:p>
    <w:p w14:paraId="78EBC26B" w14:textId="36E1F036" w:rsidR="009B32E7" w:rsidRDefault="00690214" w:rsidP="009B32E7">
      <w:pPr>
        <w:spacing w:line="240" w:lineRule="auto"/>
        <w:contextualSpacing/>
        <w:rPr>
          <w:rFonts w:ascii="Malgun Gothic" w:hAnsi="Malgun Gothic"/>
          <w:sz w:val="28"/>
          <w:szCs w:val="28"/>
        </w:rPr>
      </w:pPr>
      <w:r>
        <w:rPr>
          <w:rFonts w:ascii="Malgun Gothic" w:hAnsi="Malgun Gothic"/>
          <w:sz w:val="28"/>
          <w:szCs w:val="28"/>
        </w:rPr>
        <w:lastRenderedPageBreak/>
        <w:t xml:space="preserve">Do you think that fail to think of fellowship within the local church as a doctrinal issue? That means I have no right to withdraw from active fellowship. Of course, just because we understand what God expects, that does not mean others understand and accept it. </w:t>
      </w:r>
      <w:r w:rsidR="009B32E7">
        <w:rPr>
          <w:rFonts w:ascii="Malgun Gothic" w:hAnsi="Malgun Gothic" w:hint="eastAsia"/>
          <w:sz w:val="28"/>
          <w:szCs w:val="28"/>
        </w:rPr>
        <w:t xml:space="preserve">God used John, the beloved disciple, to stress this important necessity. In 1 John 2:9-10, </w:t>
      </w:r>
      <w:r w:rsidR="009B32E7">
        <w:rPr>
          <w:rFonts w:ascii="Malgun Gothic" w:hAnsi="Malgun Gothic" w:hint="eastAsia"/>
          <w:b/>
          <w:bCs/>
          <w:sz w:val="28"/>
          <w:szCs w:val="28"/>
        </w:rPr>
        <w:t>“He that saith he is in the light, and hateth his brother, is in darkness even until now. He that loveth his brother abideth in the light, and there is none occasion of stumbling in him.”</w:t>
      </w:r>
      <w:r w:rsidR="009B32E7">
        <w:rPr>
          <w:rFonts w:ascii="Malgun Gothic" w:hAnsi="Malgun Gothic" w:hint="eastAsia"/>
          <w:sz w:val="28"/>
          <w:szCs w:val="28"/>
        </w:rPr>
        <w:t xml:space="preserve"> </w:t>
      </w:r>
    </w:p>
    <w:p w14:paraId="58481F96" w14:textId="77777777" w:rsidR="009B32E7" w:rsidRDefault="009B32E7" w:rsidP="009B32E7">
      <w:pPr>
        <w:spacing w:line="240" w:lineRule="auto"/>
        <w:contextualSpacing/>
        <w:rPr>
          <w:rFonts w:ascii="Malgun Gothic" w:hAnsi="Malgun Gothic"/>
          <w:i/>
          <w:iCs/>
          <w:sz w:val="28"/>
          <w:szCs w:val="28"/>
        </w:rPr>
      </w:pPr>
    </w:p>
    <w:p w14:paraId="078E7BE2" w14:textId="7CE780E0" w:rsidR="009B32E7" w:rsidRPr="009B32E7" w:rsidRDefault="009B32E7" w:rsidP="009B32E7">
      <w:pPr>
        <w:spacing w:line="240" w:lineRule="auto"/>
        <w:contextualSpacing/>
        <w:rPr>
          <w:rFonts w:ascii="Malgun Gothic" w:hAnsi="Malgun Gothic"/>
          <w:b/>
          <w:bCs/>
          <w:sz w:val="28"/>
          <w:szCs w:val="28"/>
        </w:rPr>
      </w:pPr>
      <w:r w:rsidRPr="009B32E7">
        <w:rPr>
          <w:rFonts w:ascii="Malgun Gothic" w:hAnsi="Malgun Gothic" w:hint="eastAsia"/>
          <w:b/>
          <w:bCs/>
          <w:sz w:val="28"/>
          <w:szCs w:val="28"/>
        </w:rPr>
        <w:t>The Pattern of Fellowship (1-7).</w:t>
      </w:r>
    </w:p>
    <w:p w14:paraId="3AD7DE0B" w14:textId="2A72125F" w:rsidR="009B32E7"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We are first instructed as to the pattern of fellowship. </w:t>
      </w:r>
      <w:r w:rsidR="00690214">
        <w:rPr>
          <w:rFonts w:ascii="Malgun Gothic" w:hAnsi="Malgun Gothic"/>
          <w:sz w:val="28"/>
          <w:szCs w:val="28"/>
        </w:rPr>
        <w:t xml:space="preserve">Specific imperatives are mentioned. </w:t>
      </w:r>
      <w:r>
        <w:rPr>
          <w:rFonts w:ascii="Malgun Gothic" w:hAnsi="Malgun Gothic" w:hint="eastAsia"/>
          <w:sz w:val="28"/>
          <w:szCs w:val="28"/>
        </w:rPr>
        <w:t xml:space="preserve">It begins with the decision to willingly yield </w:t>
      </w:r>
      <w:r>
        <w:rPr>
          <w:rFonts w:ascii="Malgun Gothic" w:hAnsi="Malgun Gothic"/>
          <w:sz w:val="28"/>
          <w:szCs w:val="28"/>
        </w:rPr>
        <w:t xml:space="preserve">or submit </w:t>
      </w:r>
      <w:r>
        <w:rPr>
          <w:rFonts w:ascii="Malgun Gothic" w:hAnsi="Malgun Gothic" w:hint="eastAsia"/>
          <w:sz w:val="28"/>
          <w:szCs w:val="28"/>
        </w:rPr>
        <w:t xml:space="preserve">ourselves to others. Those who are spiritually strong ought to bear the infirmities of those who are weak spiritually. </w:t>
      </w:r>
      <w:r w:rsidR="00690214">
        <w:rPr>
          <w:rFonts w:ascii="Malgun Gothic" w:hAnsi="Malgun Gothic"/>
          <w:sz w:val="28"/>
          <w:szCs w:val="28"/>
        </w:rPr>
        <w:t>Bearing means can mean putting up with their selfishness. Of course</w:t>
      </w:r>
      <w:r>
        <w:rPr>
          <w:rFonts w:ascii="Malgun Gothic" w:hAnsi="Malgun Gothic" w:hint="eastAsia"/>
          <w:sz w:val="28"/>
          <w:szCs w:val="28"/>
        </w:rPr>
        <w:t xml:space="preserve">, those who are weak spiritually are usually convinced that you are the one with the problem. </w:t>
      </w:r>
      <w:r w:rsidR="00690214">
        <w:rPr>
          <w:rFonts w:ascii="Malgun Gothic" w:hAnsi="Malgun Gothic"/>
          <w:sz w:val="28"/>
          <w:szCs w:val="28"/>
        </w:rPr>
        <w:t>Nevertheless,</w:t>
      </w:r>
      <w:r>
        <w:rPr>
          <w:rFonts w:ascii="Malgun Gothic" w:hAnsi="Malgun Gothic" w:hint="eastAsia"/>
          <w:sz w:val="28"/>
          <w:szCs w:val="28"/>
        </w:rPr>
        <w:t xml:space="preserve"> God expects us to gladly</w:t>
      </w:r>
      <w:r w:rsidR="00690214">
        <w:rPr>
          <w:rFonts w:ascii="Malgun Gothic" w:hAnsi="Malgun Gothic"/>
          <w:sz w:val="28"/>
          <w:szCs w:val="28"/>
        </w:rPr>
        <w:t>, not grudgingly,</w:t>
      </w:r>
      <w:r>
        <w:rPr>
          <w:rFonts w:ascii="Malgun Gothic" w:hAnsi="Malgun Gothic" w:hint="eastAsia"/>
          <w:sz w:val="28"/>
          <w:szCs w:val="28"/>
        </w:rPr>
        <w:t xml:space="preserve"> put what is good for others before what </w:t>
      </w:r>
      <w:r>
        <w:rPr>
          <w:rFonts w:ascii="Malgun Gothic" w:hAnsi="Malgun Gothic"/>
          <w:sz w:val="28"/>
          <w:szCs w:val="28"/>
        </w:rPr>
        <w:t xml:space="preserve">we are convinced </w:t>
      </w:r>
      <w:r>
        <w:rPr>
          <w:rFonts w:ascii="Malgun Gothic" w:hAnsi="Malgun Gothic" w:hint="eastAsia"/>
          <w:sz w:val="28"/>
          <w:szCs w:val="28"/>
        </w:rPr>
        <w:t>would be good for ourselves. And we do so, not for their sake</w:t>
      </w:r>
      <w:r w:rsidR="00531C39">
        <w:rPr>
          <w:rFonts w:ascii="Malgun Gothic" w:hAnsi="Malgun Gothic"/>
          <w:sz w:val="28"/>
          <w:szCs w:val="28"/>
        </w:rPr>
        <w:t xml:space="preserve"> alone</w:t>
      </w:r>
      <w:r>
        <w:rPr>
          <w:rFonts w:ascii="Malgun Gothic" w:hAnsi="Malgun Gothic" w:hint="eastAsia"/>
          <w:sz w:val="28"/>
          <w:szCs w:val="28"/>
        </w:rPr>
        <w:t xml:space="preserve">, but for Christ’s sake. </w:t>
      </w:r>
    </w:p>
    <w:p w14:paraId="47B7768E" w14:textId="77777777" w:rsidR="009B32E7" w:rsidRDefault="009B32E7" w:rsidP="009B32E7">
      <w:pPr>
        <w:spacing w:line="240" w:lineRule="auto"/>
        <w:contextualSpacing/>
        <w:rPr>
          <w:rFonts w:ascii="Malgun Gothic" w:hAnsi="Malgun Gothic"/>
          <w:sz w:val="28"/>
          <w:szCs w:val="28"/>
        </w:rPr>
      </w:pPr>
    </w:p>
    <w:p w14:paraId="73A81642" w14:textId="1BE4A909" w:rsidR="00531C39" w:rsidRDefault="00690214" w:rsidP="009B32E7">
      <w:pPr>
        <w:spacing w:line="240" w:lineRule="auto"/>
        <w:contextualSpacing/>
        <w:rPr>
          <w:rFonts w:ascii="Malgun Gothic" w:hAnsi="Malgun Gothic"/>
          <w:sz w:val="28"/>
          <w:szCs w:val="28"/>
        </w:rPr>
      </w:pPr>
      <w:r>
        <w:rPr>
          <w:rFonts w:ascii="Malgun Gothic" w:hAnsi="Malgun Gothic"/>
          <w:sz w:val="28"/>
          <w:szCs w:val="28"/>
        </w:rPr>
        <w:t>I do point out that</w:t>
      </w:r>
      <w:r w:rsidR="009B32E7">
        <w:rPr>
          <w:rFonts w:ascii="Malgun Gothic" w:hAnsi="Malgun Gothic" w:hint="eastAsia"/>
          <w:sz w:val="28"/>
          <w:szCs w:val="28"/>
        </w:rPr>
        <w:t xml:space="preserve"> this is al</w:t>
      </w:r>
      <w:r>
        <w:rPr>
          <w:rFonts w:ascii="Malgun Gothic" w:hAnsi="Malgun Gothic"/>
          <w:sz w:val="28"/>
          <w:szCs w:val="28"/>
        </w:rPr>
        <w:t>ways</w:t>
      </w:r>
      <w:r w:rsidR="009B32E7">
        <w:rPr>
          <w:rFonts w:ascii="Malgun Gothic" w:hAnsi="Malgun Gothic" w:hint="eastAsia"/>
          <w:sz w:val="28"/>
          <w:szCs w:val="28"/>
        </w:rPr>
        <w:t xml:space="preserve"> in reference to non-essential matters. We ought never to compromise doctrine or righteousness for the sake of unity. </w:t>
      </w:r>
      <w:r>
        <w:rPr>
          <w:rFonts w:ascii="Malgun Gothic" w:hAnsi="Malgun Gothic"/>
          <w:sz w:val="28"/>
          <w:szCs w:val="28"/>
        </w:rPr>
        <w:t>I</w:t>
      </w:r>
      <w:r w:rsidR="00531C39">
        <w:rPr>
          <w:rFonts w:ascii="Malgun Gothic" w:hAnsi="Malgun Gothic"/>
          <w:sz w:val="28"/>
          <w:szCs w:val="28"/>
        </w:rPr>
        <w:t>t</w:t>
      </w:r>
      <w:r>
        <w:rPr>
          <w:rFonts w:ascii="Malgun Gothic" w:hAnsi="Malgun Gothic"/>
          <w:sz w:val="28"/>
          <w:szCs w:val="28"/>
        </w:rPr>
        <w:t xml:space="preserve"> also does not mean we can never rebuke wrong attitudes and actions, if rebuke is needed. But always remember that the right to rebuke others is earned by personal consistency. </w:t>
      </w:r>
      <w:r w:rsidR="00531C39">
        <w:rPr>
          <w:rFonts w:ascii="Malgun Gothic" w:hAnsi="Malgun Gothic"/>
          <w:sz w:val="28"/>
          <w:szCs w:val="28"/>
        </w:rPr>
        <w:t xml:space="preserve">No one should set </w:t>
      </w:r>
      <w:r w:rsidR="00531C39">
        <w:rPr>
          <w:rFonts w:ascii="Malgun Gothic" w:hAnsi="Malgun Gothic"/>
          <w:sz w:val="28"/>
          <w:szCs w:val="28"/>
        </w:rPr>
        <w:lastRenderedPageBreak/>
        <w:t xml:space="preserve">about pulling splinters from other eyes while having a beam protruding from their own. </w:t>
      </w:r>
    </w:p>
    <w:p w14:paraId="28431E2B" w14:textId="77777777" w:rsidR="00531C39" w:rsidRDefault="00531C39" w:rsidP="009B32E7">
      <w:pPr>
        <w:spacing w:line="240" w:lineRule="auto"/>
        <w:contextualSpacing/>
        <w:rPr>
          <w:rFonts w:ascii="Malgun Gothic" w:hAnsi="Malgun Gothic"/>
          <w:sz w:val="28"/>
          <w:szCs w:val="28"/>
        </w:rPr>
      </w:pPr>
    </w:p>
    <w:p w14:paraId="00334E12" w14:textId="6940F188" w:rsidR="009B32E7" w:rsidRDefault="00531C39" w:rsidP="009B32E7">
      <w:pPr>
        <w:spacing w:line="240" w:lineRule="auto"/>
        <w:contextualSpacing/>
        <w:rPr>
          <w:rFonts w:ascii="Malgun Gothic" w:hAnsi="Malgun Gothic"/>
          <w:sz w:val="28"/>
          <w:szCs w:val="28"/>
        </w:rPr>
      </w:pPr>
      <w:r>
        <w:rPr>
          <w:rFonts w:ascii="Malgun Gothic" w:hAnsi="Malgun Gothic"/>
          <w:sz w:val="28"/>
          <w:szCs w:val="28"/>
        </w:rPr>
        <w:t>Are you thinking, “Pastor Oetman, that’s asking too much!” I ask you to notice what verse 3 says. “Christ pleased not Himself.” It is true that i</w:t>
      </w:r>
      <w:r w:rsidR="009B32E7">
        <w:rPr>
          <w:rFonts w:ascii="Malgun Gothic" w:hAnsi="Malgun Gothic" w:hint="eastAsia"/>
          <w:sz w:val="28"/>
          <w:szCs w:val="28"/>
        </w:rPr>
        <w:t>f we constantly yielded</w:t>
      </w:r>
      <w:r>
        <w:rPr>
          <w:rFonts w:ascii="Malgun Gothic" w:hAnsi="Malgun Gothic"/>
          <w:sz w:val="28"/>
          <w:szCs w:val="28"/>
        </w:rPr>
        <w:t xml:space="preserve"> to the weaker brother</w:t>
      </w:r>
      <w:r w:rsidR="009B32E7">
        <w:rPr>
          <w:rFonts w:ascii="Malgun Gothic" w:hAnsi="Malgun Gothic" w:hint="eastAsia"/>
          <w:sz w:val="28"/>
          <w:szCs w:val="28"/>
        </w:rPr>
        <w:t xml:space="preserve">, for their sake, it is possible that we might grow weary in our well-doing. Then we might be tempted to assume a condescending spirit toward those that are weak and in constant need of nursing, as it were. </w:t>
      </w:r>
      <w:r w:rsidR="009B32E7">
        <w:rPr>
          <w:rFonts w:ascii="Malgun Gothic" w:hAnsi="Malgun Gothic"/>
          <w:sz w:val="28"/>
          <w:szCs w:val="28"/>
        </w:rPr>
        <w:t>But we are to do so for the Lord’s sake</w:t>
      </w:r>
      <w:r w:rsidR="007F0D03">
        <w:rPr>
          <w:rFonts w:ascii="Malgun Gothic" w:hAnsi="Malgun Gothic"/>
          <w:sz w:val="28"/>
          <w:szCs w:val="28"/>
        </w:rPr>
        <w:t xml:space="preserve"> because He has certainly done so toward us!</w:t>
      </w:r>
    </w:p>
    <w:p w14:paraId="115C32FF" w14:textId="77777777" w:rsidR="009B32E7" w:rsidRDefault="009B32E7" w:rsidP="009B32E7">
      <w:pPr>
        <w:spacing w:line="240" w:lineRule="auto"/>
        <w:contextualSpacing/>
        <w:rPr>
          <w:rFonts w:ascii="Malgun Gothic" w:hAnsi="Malgun Gothic"/>
          <w:sz w:val="28"/>
          <w:szCs w:val="28"/>
        </w:rPr>
      </w:pPr>
    </w:p>
    <w:p w14:paraId="2A367B7C" w14:textId="1A15E17A" w:rsidR="007F0D03"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Because the Lord Jesus lived to please His heavenly Father, He served and helped sinful men. He did so even till </w:t>
      </w:r>
      <w:r w:rsidR="00531C39">
        <w:rPr>
          <w:rFonts w:ascii="Malgun Gothic" w:hAnsi="Malgun Gothic"/>
          <w:sz w:val="28"/>
          <w:szCs w:val="28"/>
        </w:rPr>
        <w:t xml:space="preserve">unjust and undeserved </w:t>
      </w:r>
      <w:r>
        <w:rPr>
          <w:rFonts w:ascii="Malgun Gothic" w:hAnsi="Malgun Gothic" w:hint="eastAsia"/>
          <w:sz w:val="28"/>
          <w:szCs w:val="28"/>
        </w:rPr>
        <w:t xml:space="preserve">reproaches fell on Him. In so doing he fulfilled Psalm 69:9. </w:t>
      </w:r>
      <w:r w:rsidR="007B7D2A">
        <w:rPr>
          <w:rFonts w:ascii="Malgun Gothic" w:hAnsi="Malgun Gothic"/>
          <w:sz w:val="28"/>
          <w:szCs w:val="28"/>
        </w:rPr>
        <w:t xml:space="preserve">“For the zeal of thine house hath eaten me up; and the reproaches of them that reproached thee are fallen upon me.” </w:t>
      </w:r>
      <w:r>
        <w:rPr>
          <w:rFonts w:ascii="Malgun Gothic" w:hAnsi="Malgun Gothic" w:hint="eastAsia"/>
          <w:sz w:val="28"/>
          <w:szCs w:val="28"/>
        </w:rPr>
        <w:t xml:space="preserve">That </w:t>
      </w:r>
      <w:r w:rsidR="007B7D2A">
        <w:rPr>
          <w:rFonts w:ascii="Malgun Gothic" w:hAnsi="Malgun Gothic"/>
          <w:sz w:val="28"/>
          <w:szCs w:val="28"/>
        </w:rPr>
        <w:t>i</w:t>
      </w:r>
      <w:r>
        <w:rPr>
          <w:rFonts w:ascii="Malgun Gothic" w:hAnsi="Malgun Gothic" w:hint="eastAsia"/>
          <w:sz w:val="28"/>
          <w:szCs w:val="28"/>
        </w:rPr>
        <w:t xml:space="preserve">s a Messianic Psalm written to describe some of the dark and lonely days of David’s life. He had been Israel’s hero and giant killer, yet when he penned those Words through divine inspiration, he had been reduced to being the object of </w:t>
      </w:r>
      <w:r w:rsidR="007B7D2A">
        <w:rPr>
          <w:rFonts w:ascii="Malgun Gothic" w:hAnsi="Malgun Gothic"/>
          <w:sz w:val="28"/>
          <w:szCs w:val="28"/>
        </w:rPr>
        <w:t xml:space="preserve">national </w:t>
      </w:r>
      <w:r>
        <w:rPr>
          <w:rFonts w:ascii="Malgun Gothic" w:hAnsi="Malgun Gothic" w:hint="eastAsia"/>
          <w:sz w:val="28"/>
          <w:szCs w:val="28"/>
        </w:rPr>
        <w:t xml:space="preserve">scorn and ridicule in the songs of drunkards. </w:t>
      </w:r>
    </w:p>
    <w:p w14:paraId="3DF73384" w14:textId="77777777" w:rsidR="007F0D03" w:rsidRDefault="007F0D03" w:rsidP="009B32E7">
      <w:pPr>
        <w:spacing w:line="240" w:lineRule="auto"/>
        <w:contextualSpacing/>
        <w:rPr>
          <w:rFonts w:ascii="Malgun Gothic" w:hAnsi="Malgun Gothic"/>
          <w:sz w:val="28"/>
          <w:szCs w:val="28"/>
        </w:rPr>
      </w:pPr>
    </w:p>
    <w:p w14:paraId="4B46A829" w14:textId="072BFF8B" w:rsidR="009B32E7"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The Lord Jesus was similarly rejected after doing the nation of Israel much good. He had freely fed thousands, healed multitudes, and even raised the dead. Yet, they would not receive Him.</w:t>
      </w:r>
      <w:r w:rsidR="007F0D03">
        <w:rPr>
          <w:rFonts w:ascii="Malgun Gothic" w:hAnsi="Malgun Gothic"/>
          <w:sz w:val="28"/>
          <w:szCs w:val="28"/>
        </w:rPr>
        <w:t xml:space="preserve"> All that He did was for the sake of obeying His Father’s will. It was not because any man deserved His graceful and merciful works! </w:t>
      </w:r>
    </w:p>
    <w:p w14:paraId="34BFC5D0" w14:textId="77777777" w:rsidR="007F0D03" w:rsidRDefault="007F0D03" w:rsidP="009B32E7">
      <w:pPr>
        <w:spacing w:line="240" w:lineRule="auto"/>
        <w:contextualSpacing/>
        <w:rPr>
          <w:rFonts w:ascii="Malgun Gothic" w:hAnsi="Malgun Gothic"/>
          <w:sz w:val="28"/>
          <w:szCs w:val="28"/>
        </w:rPr>
      </w:pPr>
    </w:p>
    <w:p w14:paraId="70ADF965" w14:textId="1CE1D9C6" w:rsidR="009B32E7"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David was not </w:t>
      </w:r>
      <w:r w:rsidR="007B7D2A">
        <w:rPr>
          <w:rFonts w:ascii="Malgun Gothic" w:hAnsi="Malgun Gothic"/>
          <w:sz w:val="28"/>
          <w:szCs w:val="28"/>
        </w:rPr>
        <w:t>divine and full of grace</w:t>
      </w:r>
      <w:r>
        <w:rPr>
          <w:rFonts w:ascii="Malgun Gothic" w:hAnsi="Malgun Gothic" w:hint="eastAsia"/>
          <w:sz w:val="28"/>
          <w:szCs w:val="28"/>
        </w:rPr>
        <w:t>.</w:t>
      </w:r>
      <w:r w:rsidR="007B7D2A">
        <w:rPr>
          <w:rFonts w:ascii="Malgun Gothic" w:hAnsi="Malgun Gothic"/>
          <w:sz w:val="28"/>
          <w:szCs w:val="28"/>
        </w:rPr>
        <w:t xml:space="preserve"> He was a man like you and me. </w:t>
      </w:r>
      <w:r>
        <w:rPr>
          <w:rFonts w:ascii="Malgun Gothic" w:hAnsi="Malgun Gothic" w:hint="eastAsia"/>
          <w:sz w:val="28"/>
          <w:szCs w:val="28"/>
        </w:rPr>
        <w:t>He expected his good deeds would be remembered with respect. Christ</w:t>
      </w:r>
      <w:r w:rsidR="007B7D2A">
        <w:rPr>
          <w:rFonts w:ascii="Malgun Gothic" w:hAnsi="Malgun Gothic"/>
          <w:sz w:val="28"/>
          <w:szCs w:val="28"/>
        </w:rPr>
        <w:t>, however,</w:t>
      </w:r>
      <w:r>
        <w:rPr>
          <w:rFonts w:ascii="Malgun Gothic" w:hAnsi="Malgun Gothic" w:hint="eastAsia"/>
          <w:sz w:val="28"/>
          <w:szCs w:val="28"/>
        </w:rPr>
        <w:t xml:space="preserve"> knew better, yet He behaved selflessly at all times. Verse 4 is significant. It is one that should be underlined in our Bibles and memorized. All that was written in the Old Testament was for our learning that we through patience (and how badly we need to practice patience!) and comfort of the Scriptures might have hope. </w:t>
      </w:r>
    </w:p>
    <w:p w14:paraId="78ECAC5A" w14:textId="77777777" w:rsidR="007F0D03" w:rsidRDefault="007F0D03" w:rsidP="009B32E7">
      <w:pPr>
        <w:spacing w:line="240" w:lineRule="auto"/>
        <w:contextualSpacing/>
        <w:rPr>
          <w:rFonts w:ascii="Malgun Gothic" w:hAnsi="Malgun Gothic"/>
          <w:sz w:val="28"/>
          <w:szCs w:val="28"/>
        </w:rPr>
      </w:pPr>
    </w:p>
    <w:p w14:paraId="5D459160" w14:textId="29D7412A" w:rsidR="009B32E7"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We need the hope promised here. Have you ever felt </w:t>
      </w:r>
      <w:r w:rsidR="007F0D03">
        <w:rPr>
          <w:rFonts w:ascii="Malgun Gothic" w:hAnsi="Malgun Gothic"/>
          <w:sz w:val="28"/>
          <w:szCs w:val="28"/>
        </w:rPr>
        <w:t xml:space="preserve">all </w:t>
      </w:r>
      <w:r>
        <w:rPr>
          <w:rFonts w:ascii="Malgun Gothic" w:hAnsi="Malgun Gothic" w:hint="eastAsia"/>
          <w:sz w:val="28"/>
          <w:szCs w:val="28"/>
        </w:rPr>
        <w:t xml:space="preserve">used up in </w:t>
      </w:r>
      <w:r w:rsidR="007F0D03">
        <w:rPr>
          <w:rFonts w:ascii="Malgun Gothic" w:hAnsi="Malgun Gothic"/>
          <w:sz w:val="28"/>
          <w:szCs w:val="28"/>
        </w:rPr>
        <w:t xml:space="preserve">your </w:t>
      </w:r>
      <w:r>
        <w:rPr>
          <w:rFonts w:ascii="Malgun Gothic" w:hAnsi="Malgun Gothic" w:hint="eastAsia"/>
          <w:sz w:val="28"/>
          <w:szCs w:val="28"/>
        </w:rPr>
        <w:t>well-doing? Have your brothers and sisters in Christ worn you out with their demands and expectations of entitlement</w:t>
      </w:r>
      <w:r w:rsidR="007F0D03">
        <w:rPr>
          <w:rFonts w:ascii="Malgun Gothic" w:hAnsi="Malgun Gothic"/>
          <w:sz w:val="28"/>
          <w:szCs w:val="28"/>
        </w:rPr>
        <w:t xml:space="preserve"> and unthankfulness</w:t>
      </w:r>
      <w:r>
        <w:rPr>
          <w:rFonts w:ascii="Malgun Gothic" w:hAnsi="Malgun Gothic" w:hint="eastAsia"/>
          <w:sz w:val="28"/>
          <w:szCs w:val="28"/>
        </w:rPr>
        <w:t>? Having a spirit of charity and selflessness is a good thing. Having the spirit of Christ is far better. That is why Paul prayed that the God of patience and consolation would grant them to be likeminded one toward another according to Christ Jesus</w:t>
      </w:r>
      <w:r w:rsidR="007B7D2A">
        <w:rPr>
          <w:rFonts w:ascii="Malgun Gothic" w:hAnsi="Malgun Gothic"/>
          <w:sz w:val="28"/>
          <w:szCs w:val="28"/>
        </w:rPr>
        <w:t xml:space="preserve"> (verse 5)</w:t>
      </w:r>
      <w:r>
        <w:rPr>
          <w:rFonts w:ascii="Malgun Gothic" w:hAnsi="Malgun Gothic" w:hint="eastAsia"/>
          <w:sz w:val="28"/>
          <w:szCs w:val="28"/>
        </w:rPr>
        <w:t xml:space="preserve">. </w:t>
      </w:r>
    </w:p>
    <w:p w14:paraId="64B8BE2A" w14:textId="77777777" w:rsidR="007F0D03" w:rsidRDefault="007F0D03" w:rsidP="009B32E7">
      <w:pPr>
        <w:spacing w:line="240" w:lineRule="auto"/>
        <w:contextualSpacing/>
        <w:rPr>
          <w:rFonts w:ascii="Malgun Gothic" w:hAnsi="Malgun Gothic"/>
          <w:sz w:val="28"/>
          <w:szCs w:val="28"/>
        </w:rPr>
      </w:pPr>
    </w:p>
    <w:p w14:paraId="67DBE37B" w14:textId="69A0FFBD" w:rsidR="007F0D03"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Sometimes we give up on people too quickly. Don’t believe the </w:t>
      </w:r>
      <w:r w:rsidR="007F0D03">
        <w:rPr>
          <w:rFonts w:ascii="Malgun Gothic" w:hAnsi="Malgun Gothic"/>
          <w:sz w:val="28"/>
          <w:szCs w:val="28"/>
        </w:rPr>
        <w:t xml:space="preserve">constantly repeated </w:t>
      </w:r>
      <w:r>
        <w:rPr>
          <w:rFonts w:ascii="Malgun Gothic" w:hAnsi="Malgun Gothic" w:hint="eastAsia"/>
          <w:sz w:val="28"/>
          <w:szCs w:val="28"/>
        </w:rPr>
        <w:t>lie that people can’t change. All things are possible with God. But it might require an extra measure of patience from us. We may need some divine consolation in order to receive into fellowship some</w:t>
      </w:r>
      <w:r w:rsidR="007F0D03">
        <w:rPr>
          <w:rFonts w:ascii="Malgun Gothic" w:hAnsi="Malgun Gothic"/>
          <w:sz w:val="28"/>
          <w:szCs w:val="28"/>
        </w:rPr>
        <w:t>one</w:t>
      </w:r>
      <w:r>
        <w:rPr>
          <w:rFonts w:ascii="Malgun Gothic" w:hAnsi="Malgun Gothic" w:hint="eastAsia"/>
          <w:sz w:val="28"/>
          <w:szCs w:val="28"/>
        </w:rPr>
        <w:t xml:space="preserve"> who keep</w:t>
      </w:r>
      <w:r w:rsidR="007B7D2A">
        <w:rPr>
          <w:rFonts w:ascii="Malgun Gothic" w:hAnsi="Malgun Gothic"/>
          <w:sz w:val="28"/>
          <w:szCs w:val="28"/>
        </w:rPr>
        <w:t>s</w:t>
      </w:r>
      <w:r>
        <w:rPr>
          <w:rFonts w:ascii="Malgun Gothic" w:hAnsi="Malgun Gothic" w:hint="eastAsia"/>
          <w:sz w:val="28"/>
          <w:szCs w:val="28"/>
        </w:rPr>
        <w:t xml:space="preserve"> making the same mistakes. But before we lose our tempers or wash our hands of </w:t>
      </w:r>
      <w:r w:rsidR="007F0D03">
        <w:rPr>
          <w:rFonts w:ascii="Malgun Gothic" w:hAnsi="Malgun Gothic"/>
          <w:sz w:val="28"/>
          <w:szCs w:val="28"/>
        </w:rPr>
        <w:t xml:space="preserve">that </w:t>
      </w:r>
      <w:r>
        <w:rPr>
          <w:rFonts w:ascii="Malgun Gothic" w:hAnsi="Malgun Gothic" w:hint="eastAsia"/>
          <w:sz w:val="28"/>
          <w:szCs w:val="28"/>
        </w:rPr>
        <w:t xml:space="preserve">one who never seems to “get it right,” we should remember that Christ freely forgave </w:t>
      </w:r>
      <w:r w:rsidR="007B7D2A">
        <w:rPr>
          <w:rFonts w:ascii="Malgun Gothic" w:hAnsi="Malgun Gothic"/>
          <w:sz w:val="28"/>
          <w:szCs w:val="28"/>
        </w:rPr>
        <w:t xml:space="preserve">all </w:t>
      </w:r>
      <w:r>
        <w:rPr>
          <w:rFonts w:ascii="Malgun Gothic" w:hAnsi="Malgun Gothic" w:hint="eastAsia"/>
          <w:sz w:val="28"/>
          <w:szCs w:val="28"/>
        </w:rPr>
        <w:t xml:space="preserve">our sins. </w:t>
      </w:r>
    </w:p>
    <w:p w14:paraId="5DBFD76E" w14:textId="77777777" w:rsidR="007F0D03" w:rsidRDefault="007F0D03" w:rsidP="009B32E7">
      <w:pPr>
        <w:spacing w:line="240" w:lineRule="auto"/>
        <w:contextualSpacing/>
        <w:rPr>
          <w:rFonts w:ascii="Malgun Gothic" w:hAnsi="Malgun Gothic"/>
          <w:sz w:val="28"/>
          <w:szCs w:val="28"/>
        </w:rPr>
      </w:pPr>
    </w:p>
    <w:p w14:paraId="50E6E91D" w14:textId="07908B11" w:rsidR="009B32E7"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lastRenderedPageBreak/>
        <w:t xml:space="preserve">It glorifies God when we behave with the spirit of Christ. </w:t>
      </w:r>
      <w:r w:rsidR="007F0D03">
        <w:rPr>
          <w:rFonts w:ascii="Malgun Gothic" w:hAnsi="Malgun Gothic"/>
          <w:sz w:val="28"/>
          <w:szCs w:val="28"/>
        </w:rPr>
        <w:t xml:space="preserve">Do you think that you can do that? Has the grace of God wrought a </w:t>
      </w:r>
      <w:r w:rsidR="007B7D2A">
        <w:rPr>
          <w:rFonts w:ascii="Malgun Gothic" w:hAnsi="Malgun Gothic"/>
          <w:sz w:val="28"/>
          <w:szCs w:val="28"/>
        </w:rPr>
        <w:t xml:space="preserve">lasting </w:t>
      </w:r>
      <w:r w:rsidR="007F0D03">
        <w:rPr>
          <w:rFonts w:ascii="Malgun Gothic" w:hAnsi="Malgun Gothic"/>
          <w:sz w:val="28"/>
          <w:szCs w:val="28"/>
        </w:rPr>
        <w:t xml:space="preserve">change in you? </w:t>
      </w:r>
      <w:r>
        <w:rPr>
          <w:rFonts w:ascii="Malgun Gothic" w:hAnsi="Malgun Gothic" w:hint="eastAsia"/>
          <w:sz w:val="28"/>
          <w:szCs w:val="28"/>
        </w:rPr>
        <w:t xml:space="preserve">Even if others follow after the way of Diotrephes who loved having the preeminence (3 John 9-10), may God find us doing the opposite and </w:t>
      </w:r>
      <w:r w:rsidR="007B7D2A">
        <w:rPr>
          <w:rFonts w:ascii="Malgun Gothic" w:hAnsi="Malgun Gothic"/>
          <w:sz w:val="28"/>
          <w:szCs w:val="28"/>
        </w:rPr>
        <w:t xml:space="preserve">behaving in a way that </w:t>
      </w:r>
      <w:r>
        <w:rPr>
          <w:rFonts w:ascii="Malgun Gothic" w:hAnsi="Malgun Gothic" w:hint="eastAsia"/>
          <w:sz w:val="28"/>
          <w:szCs w:val="28"/>
        </w:rPr>
        <w:t>resembl</w:t>
      </w:r>
      <w:r w:rsidR="007B7D2A">
        <w:rPr>
          <w:rFonts w:ascii="Malgun Gothic" w:hAnsi="Malgun Gothic"/>
          <w:sz w:val="28"/>
          <w:szCs w:val="28"/>
        </w:rPr>
        <w:t>es</w:t>
      </w:r>
      <w:r>
        <w:rPr>
          <w:rFonts w:ascii="Malgun Gothic" w:hAnsi="Malgun Gothic" w:hint="eastAsia"/>
          <w:sz w:val="28"/>
          <w:szCs w:val="28"/>
        </w:rPr>
        <w:t xml:space="preserve"> His Son.</w:t>
      </w:r>
      <w:r w:rsidR="007B7D2A">
        <w:rPr>
          <w:rFonts w:ascii="Malgun Gothic" w:hAnsi="Malgun Gothic"/>
          <w:sz w:val="28"/>
          <w:szCs w:val="28"/>
        </w:rPr>
        <w:t xml:space="preserve"> That is the patten of fellowship God expects to find in His people.</w:t>
      </w:r>
    </w:p>
    <w:p w14:paraId="58E17244" w14:textId="77777777" w:rsidR="007F0D03" w:rsidRDefault="007F0D03" w:rsidP="009B32E7">
      <w:pPr>
        <w:spacing w:line="240" w:lineRule="auto"/>
        <w:contextualSpacing/>
        <w:rPr>
          <w:rFonts w:ascii="Malgun Gothic" w:hAnsi="Malgun Gothic"/>
          <w:i/>
          <w:iCs/>
          <w:sz w:val="28"/>
          <w:szCs w:val="28"/>
        </w:rPr>
      </w:pPr>
    </w:p>
    <w:p w14:paraId="4589E430" w14:textId="11D95012" w:rsidR="009B32E7" w:rsidRPr="007F0D03" w:rsidRDefault="009B32E7" w:rsidP="009B32E7">
      <w:pPr>
        <w:spacing w:line="240" w:lineRule="auto"/>
        <w:contextualSpacing/>
        <w:rPr>
          <w:rFonts w:ascii="Malgun Gothic" w:hAnsi="Malgun Gothic"/>
          <w:b/>
          <w:bCs/>
          <w:sz w:val="28"/>
          <w:szCs w:val="28"/>
        </w:rPr>
      </w:pPr>
      <w:r w:rsidRPr="007F0D03">
        <w:rPr>
          <w:rFonts w:ascii="Malgun Gothic" w:hAnsi="Malgun Gothic" w:hint="eastAsia"/>
          <w:b/>
          <w:bCs/>
          <w:sz w:val="28"/>
          <w:szCs w:val="28"/>
        </w:rPr>
        <w:t>The Purpose of Fellowship (8-9).</w:t>
      </w:r>
    </w:p>
    <w:p w14:paraId="5603D96E" w14:textId="4310E1C6" w:rsidR="009B32E7"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Next, we find the purpose of fellowship stated in our text. Jesus Christ was a minister (literally “servant”) of the circumcision for the truth of God. This simply means that Christ Jesus was a Jew. In the sovereignty of God, the Saviour was made a Jew after </w:t>
      </w:r>
      <w:r w:rsidR="007F0D03">
        <w:rPr>
          <w:rFonts w:ascii="Malgun Gothic" w:hAnsi="Malgun Gothic"/>
          <w:sz w:val="28"/>
          <w:szCs w:val="28"/>
        </w:rPr>
        <w:t>human</w:t>
      </w:r>
      <w:r>
        <w:rPr>
          <w:rFonts w:ascii="Malgun Gothic" w:hAnsi="Malgun Gothic" w:hint="eastAsia"/>
          <w:sz w:val="28"/>
          <w:szCs w:val="28"/>
        </w:rPr>
        <w:t xml:space="preserve"> flesh and confirmed the promises God had made to Abraham. However, He also came that, </w:t>
      </w:r>
      <w:r>
        <w:rPr>
          <w:rFonts w:ascii="Malgun Gothic" w:hAnsi="Malgun Gothic" w:hint="eastAsia"/>
          <w:b/>
          <w:bCs/>
          <w:sz w:val="28"/>
          <w:szCs w:val="28"/>
        </w:rPr>
        <w:t>“Gentiles might glorify God for His mercy.”</w:t>
      </w:r>
      <w:r>
        <w:rPr>
          <w:rFonts w:ascii="Malgun Gothic" w:hAnsi="Malgun Gothic" w:hint="eastAsia"/>
          <w:sz w:val="28"/>
          <w:szCs w:val="28"/>
        </w:rPr>
        <w:t xml:space="preserve"> Psalm 18:49 is then </w:t>
      </w:r>
      <w:r w:rsidR="00817796">
        <w:rPr>
          <w:rFonts w:ascii="Malgun Gothic" w:hAnsi="Malgun Gothic"/>
          <w:sz w:val="28"/>
          <w:szCs w:val="28"/>
        </w:rPr>
        <w:t>alluded to in reference</w:t>
      </w:r>
      <w:r>
        <w:rPr>
          <w:rFonts w:ascii="Malgun Gothic" w:hAnsi="Malgun Gothic" w:hint="eastAsia"/>
          <w:sz w:val="28"/>
          <w:szCs w:val="28"/>
        </w:rPr>
        <w:t xml:space="preserve">. </w:t>
      </w:r>
      <w:r w:rsidR="00817796">
        <w:rPr>
          <w:rFonts w:ascii="Malgun Gothic" w:hAnsi="Malgun Gothic"/>
          <w:sz w:val="28"/>
          <w:szCs w:val="28"/>
        </w:rPr>
        <w:t xml:space="preserve">“Therefore will I give thanks unto thee, O Lord, among the heathen, and sing praises unto thy name.” So we see that the purpose of fellowship is to praise God. </w:t>
      </w:r>
    </w:p>
    <w:p w14:paraId="7FC146E9" w14:textId="77777777" w:rsidR="007F0D03" w:rsidRDefault="007F0D03" w:rsidP="009B32E7">
      <w:pPr>
        <w:spacing w:line="240" w:lineRule="auto"/>
        <w:contextualSpacing/>
        <w:rPr>
          <w:rFonts w:ascii="Malgun Gothic" w:hAnsi="Malgun Gothic"/>
          <w:sz w:val="28"/>
          <w:szCs w:val="28"/>
        </w:rPr>
      </w:pPr>
    </w:p>
    <w:p w14:paraId="492AF50C" w14:textId="4FBBA9A6" w:rsidR="00817796"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In Christ Jesus, Jews who were under the Abrahamic Covenant and Gentiles who were excluded from it, are combined and made one (Galatians 3:28-29). </w:t>
      </w:r>
      <w:r w:rsidR="00817796">
        <w:rPr>
          <w:rFonts w:ascii="Malgun Gothic" w:hAnsi="Malgun Gothic"/>
          <w:sz w:val="28"/>
          <w:szCs w:val="28"/>
        </w:rPr>
        <w:t>“There is neither Jew nor Greek, there is neither bond nor free, there is neither make nor female: for ye are all one in Christ Jesus. And if ye be Christ’s, then are ye Abraham’s seed, and heirs according to the promise.”</w:t>
      </w:r>
    </w:p>
    <w:p w14:paraId="0E2DBDA7" w14:textId="77777777" w:rsidR="00817796" w:rsidRDefault="00817796" w:rsidP="009B32E7">
      <w:pPr>
        <w:spacing w:line="240" w:lineRule="auto"/>
        <w:contextualSpacing/>
        <w:rPr>
          <w:rFonts w:ascii="Malgun Gothic" w:hAnsi="Malgun Gothic"/>
          <w:sz w:val="28"/>
          <w:szCs w:val="28"/>
        </w:rPr>
      </w:pPr>
    </w:p>
    <w:p w14:paraId="6CB9428D" w14:textId="3F9A095E" w:rsidR="009B32E7"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lastRenderedPageBreak/>
        <w:t>In the local New Testament Church, we are become the body of Christ, and our purpose is to sing the praise of His glory (Isaiah 12:1-6). Anything that works contrary to that purpose is wrong and sinful.</w:t>
      </w:r>
      <w:r w:rsidR="007F0D03">
        <w:rPr>
          <w:rFonts w:ascii="Malgun Gothic" w:hAnsi="Malgun Gothic"/>
          <w:sz w:val="28"/>
          <w:szCs w:val="28"/>
        </w:rPr>
        <w:t xml:space="preserve"> I must repeat that imperative. Anything that works contrary to peace and harmony in the local church is wrong and sinful.</w:t>
      </w:r>
      <w:r>
        <w:rPr>
          <w:rFonts w:ascii="Malgun Gothic" w:hAnsi="Malgun Gothic" w:hint="eastAsia"/>
          <w:sz w:val="28"/>
          <w:szCs w:val="28"/>
        </w:rPr>
        <w:t xml:space="preserve"> Peter </w:t>
      </w:r>
      <w:r w:rsidR="00817796">
        <w:rPr>
          <w:rFonts w:ascii="Malgun Gothic" w:hAnsi="Malgun Gothic"/>
          <w:sz w:val="28"/>
          <w:szCs w:val="28"/>
        </w:rPr>
        <w:t>demonstrated partiality in</w:t>
      </w:r>
      <w:r>
        <w:rPr>
          <w:rFonts w:ascii="Malgun Gothic" w:hAnsi="Malgun Gothic" w:hint="eastAsia"/>
          <w:sz w:val="28"/>
          <w:szCs w:val="28"/>
        </w:rPr>
        <w:t xml:space="preserve"> fellowship with Gentile brethren when Jews came from Jerusalem, and </w:t>
      </w:r>
      <w:r w:rsidR="00817796">
        <w:rPr>
          <w:rFonts w:ascii="Malgun Gothic" w:hAnsi="Malgun Gothic"/>
          <w:sz w:val="28"/>
          <w:szCs w:val="28"/>
        </w:rPr>
        <w:t xml:space="preserve">therefore </w:t>
      </w:r>
      <w:r>
        <w:rPr>
          <w:rFonts w:ascii="Malgun Gothic" w:hAnsi="Malgun Gothic" w:hint="eastAsia"/>
          <w:sz w:val="28"/>
          <w:szCs w:val="28"/>
        </w:rPr>
        <w:t>Paul rebuked him before all because he sinned openly (Galatians 2:11-14).</w:t>
      </w:r>
    </w:p>
    <w:p w14:paraId="55BDB3E5" w14:textId="77777777" w:rsidR="007F0D03" w:rsidRDefault="007F0D03" w:rsidP="009B32E7">
      <w:pPr>
        <w:spacing w:line="240" w:lineRule="auto"/>
        <w:contextualSpacing/>
        <w:rPr>
          <w:rFonts w:ascii="Malgun Gothic" w:hAnsi="Malgun Gothic"/>
          <w:sz w:val="28"/>
          <w:szCs w:val="28"/>
        </w:rPr>
      </w:pPr>
    </w:p>
    <w:p w14:paraId="1A3B0327" w14:textId="64AD1127" w:rsidR="009B32E7"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That really is our primary purpose as church members. Yes, we want to build up this church by evangelizing the lost and </w:t>
      </w:r>
      <w:r w:rsidR="00817796">
        <w:rPr>
          <w:rFonts w:ascii="Malgun Gothic" w:hAnsi="Malgun Gothic"/>
          <w:sz w:val="28"/>
          <w:szCs w:val="28"/>
        </w:rPr>
        <w:t xml:space="preserve">through </w:t>
      </w:r>
      <w:r>
        <w:rPr>
          <w:rFonts w:ascii="Malgun Gothic" w:hAnsi="Malgun Gothic" w:hint="eastAsia"/>
          <w:sz w:val="28"/>
          <w:szCs w:val="28"/>
        </w:rPr>
        <w:t xml:space="preserve">discipling new believers. We want to oppose error and exalt good doctrine. We want to fulfill, to the best of our ability, the Great Commission. But our primary purpose is to be </w:t>
      </w:r>
      <w:r w:rsidR="00817796">
        <w:rPr>
          <w:rFonts w:ascii="Malgun Gothic" w:hAnsi="Malgun Gothic"/>
          <w:sz w:val="28"/>
          <w:szCs w:val="28"/>
        </w:rPr>
        <w:t>“</w:t>
      </w:r>
      <w:r>
        <w:rPr>
          <w:rFonts w:ascii="Malgun Gothic" w:hAnsi="Malgun Gothic" w:hint="eastAsia"/>
          <w:sz w:val="28"/>
          <w:szCs w:val="28"/>
        </w:rPr>
        <w:t>to the praise of the glory of His grace</w:t>
      </w:r>
      <w:r w:rsidR="00817796">
        <w:rPr>
          <w:rFonts w:ascii="Malgun Gothic" w:hAnsi="Malgun Gothic"/>
          <w:sz w:val="28"/>
          <w:szCs w:val="28"/>
        </w:rPr>
        <w:t>,</w:t>
      </w:r>
      <w:r>
        <w:rPr>
          <w:rFonts w:ascii="Malgun Gothic" w:hAnsi="Malgun Gothic" w:hint="eastAsia"/>
          <w:sz w:val="28"/>
          <w:szCs w:val="28"/>
        </w:rPr>
        <w:t xml:space="preserve"> wherein He hath made us </w:t>
      </w:r>
      <w:r w:rsidRPr="00EE11E4">
        <w:rPr>
          <w:rFonts w:ascii="Malgun Gothic" w:hAnsi="Malgun Gothic" w:hint="eastAsia"/>
          <w:b/>
          <w:bCs/>
          <w:sz w:val="28"/>
          <w:szCs w:val="28"/>
        </w:rPr>
        <w:t>accepted in the beloved</w:t>
      </w:r>
      <w:r>
        <w:rPr>
          <w:rFonts w:ascii="Malgun Gothic" w:hAnsi="Malgun Gothic" w:hint="eastAsia"/>
          <w:sz w:val="28"/>
          <w:szCs w:val="28"/>
        </w:rPr>
        <w:t xml:space="preserve">” (Ephesians 1:6). </w:t>
      </w:r>
    </w:p>
    <w:p w14:paraId="15A8A216" w14:textId="77777777" w:rsidR="00EE11E4" w:rsidRDefault="00EE11E4" w:rsidP="009B32E7">
      <w:pPr>
        <w:spacing w:line="240" w:lineRule="auto"/>
        <w:contextualSpacing/>
        <w:rPr>
          <w:rFonts w:ascii="Malgun Gothic" w:hAnsi="Malgun Gothic"/>
          <w:i/>
          <w:iCs/>
          <w:sz w:val="28"/>
          <w:szCs w:val="28"/>
        </w:rPr>
      </w:pPr>
    </w:p>
    <w:p w14:paraId="64F4A03E" w14:textId="11236364" w:rsidR="009B32E7" w:rsidRPr="00EE11E4" w:rsidRDefault="009B32E7" w:rsidP="009B32E7">
      <w:pPr>
        <w:spacing w:line="240" w:lineRule="auto"/>
        <w:contextualSpacing/>
        <w:rPr>
          <w:rFonts w:ascii="Malgun Gothic" w:hAnsi="Malgun Gothic"/>
          <w:b/>
          <w:bCs/>
          <w:sz w:val="28"/>
          <w:szCs w:val="28"/>
        </w:rPr>
      </w:pPr>
      <w:r w:rsidRPr="00EE11E4">
        <w:rPr>
          <w:rFonts w:ascii="Malgun Gothic" w:hAnsi="Malgun Gothic" w:hint="eastAsia"/>
          <w:b/>
          <w:bCs/>
          <w:sz w:val="28"/>
          <w:szCs w:val="28"/>
        </w:rPr>
        <w:t>The Privilege of Fellowship (10-12).</w:t>
      </w:r>
    </w:p>
    <w:p w14:paraId="7D661C95" w14:textId="0A91FFA7" w:rsidR="00196C6C"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The referencing of Old Testament Messianic passages continues </w:t>
      </w:r>
      <w:r w:rsidR="00817796">
        <w:rPr>
          <w:rFonts w:ascii="Malgun Gothic" w:hAnsi="Malgun Gothic"/>
          <w:sz w:val="28"/>
          <w:szCs w:val="28"/>
        </w:rPr>
        <w:t xml:space="preserve">once more </w:t>
      </w:r>
      <w:r>
        <w:rPr>
          <w:rFonts w:ascii="Malgun Gothic" w:hAnsi="Malgun Gothic" w:hint="eastAsia"/>
          <w:sz w:val="28"/>
          <w:szCs w:val="28"/>
        </w:rPr>
        <w:t xml:space="preserve">after the expression of the purpose of fellowship. All three </w:t>
      </w:r>
      <w:r w:rsidR="00817796">
        <w:rPr>
          <w:rFonts w:ascii="Malgun Gothic" w:hAnsi="Malgun Gothic"/>
          <w:sz w:val="28"/>
          <w:szCs w:val="28"/>
        </w:rPr>
        <w:t>passag</w:t>
      </w:r>
      <w:r>
        <w:rPr>
          <w:rFonts w:ascii="Malgun Gothic" w:hAnsi="Malgun Gothic" w:hint="eastAsia"/>
          <w:sz w:val="28"/>
          <w:szCs w:val="28"/>
        </w:rPr>
        <w:t xml:space="preserve">es cited (in Deuteronomy 32:43; </w:t>
      </w:r>
      <w:r w:rsidRPr="00196C6C">
        <w:rPr>
          <w:rFonts w:ascii="Malgun Gothic" w:hAnsi="Malgun Gothic" w:hint="eastAsia"/>
          <w:b/>
          <w:bCs/>
          <w:sz w:val="28"/>
          <w:szCs w:val="28"/>
        </w:rPr>
        <w:t>Psalm 117:1</w:t>
      </w:r>
      <w:r>
        <w:rPr>
          <w:rFonts w:ascii="Malgun Gothic" w:hAnsi="Malgun Gothic" w:hint="eastAsia"/>
          <w:sz w:val="28"/>
          <w:szCs w:val="28"/>
        </w:rPr>
        <w:t xml:space="preserve">; and Isaiah 11:1, 10) emphasize the privilege that </w:t>
      </w:r>
      <w:r w:rsidR="00EE11E4">
        <w:rPr>
          <w:rFonts w:ascii="Malgun Gothic" w:hAnsi="Malgun Gothic"/>
          <w:sz w:val="28"/>
          <w:szCs w:val="28"/>
        </w:rPr>
        <w:t>belongs to us</w:t>
      </w:r>
      <w:r w:rsidR="00196C6C">
        <w:rPr>
          <w:rFonts w:ascii="Malgun Gothic" w:hAnsi="Malgun Gothic"/>
          <w:sz w:val="28"/>
          <w:szCs w:val="28"/>
        </w:rPr>
        <w:t xml:space="preserve"> as church members</w:t>
      </w:r>
      <w:r>
        <w:rPr>
          <w:rFonts w:ascii="Malgun Gothic" w:hAnsi="Malgun Gothic" w:hint="eastAsia"/>
          <w:sz w:val="28"/>
          <w:szCs w:val="28"/>
        </w:rPr>
        <w:t xml:space="preserve">. Even in Old Testament times, God’s Word called upon Gentiles to praise the Lord with rejoicing. Gentiles would put their faith and trust in the Root of Jesse. </w:t>
      </w:r>
      <w:r w:rsidR="00196C6C">
        <w:rPr>
          <w:rFonts w:ascii="Malgun Gothic" w:hAnsi="Malgun Gothic"/>
          <w:sz w:val="28"/>
          <w:szCs w:val="28"/>
        </w:rPr>
        <w:t>Some chafe at the Bible’s descriptions of the privilege of the Jews. But far greater is the privilege of being a member of a New Testament Church of Jesus Christ!</w:t>
      </w:r>
    </w:p>
    <w:p w14:paraId="30C38B81" w14:textId="77777777" w:rsidR="00EE11E4" w:rsidRDefault="00EE11E4" w:rsidP="009B32E7">
      <w:pPr>
        <w:spacing w:line="240" w:lineRule="auto"/>
        <w:contextualSpacing/>
        <w:rPr>
          <w:rFonts w:ascii="Malgun Gothic" w:hAnsi="Malgun Gothic"/>
          <w:sz w:val="28"/>
          <w:szCs w:val="28"/>
        </w:rPr>
      </w:pPr>
    </w:p>
    <w:p w14:paraId="5E18238A" w14:textId="77777777" w:rsidR="00196C6C" w:rsidRDefault="00EE11E4" w:rsidP="009B32E7">
      <w:pPr>
        <w:spacing w:line="240" w:lineRule="auto"/>
        <w:contextualSpacing/>
        <w:rPr>
          <w:rFonts w:ascii="Malgun Gothic" w:hAnsi="Malgun Gothic"/>
          <w:sz w:val="28"/>
          <w:szCs w:val="28"/>
        </w:rPr>
      </w:pPr>
      <w:r>
        <w:rPr>
          <w:rFonts w:ascii="Malgun Gothic" w:hAnsi="Malgun Gothic"/>
          <w:sz w:val="28"/>
          <w:szCs w:val="28"/>
        </w:rPr>
        <w:t>We know that m</w:t>
      </w:r>
      <w:r w:rsidR="009B32E7">
        <w:rPr>
          <w:rFonts w:ascii="Malgun Gothic" w:hAnsi="Malgun Gothic" w:hint="eastAsia"/>
          <w:sz w:val="28"/>
          <w:szCs w:val="28"/>
        </w:rPr>
        <w:t xml:space="preserve">any millions of Gentiles have trusted in Christ </w:t>
      </w:r>
      <w:r w:rsidR="00196C6C">
        <w:rPr>
          <w:rFonts w:ascii="Malgun Gothic" w:hAnsi="Malgun Gothic"/>
          <w:sz w:val="28"/>
          <w:szCs w:val="28"/>
        </w:rPr>
        <w:t xml:space="preserve">since He arose from the grave </w:t>
      </w:r>
      <w:r w:rsidR="009B32E7">
        <w:rPr>
          <w:rFonts w:ascii="Malgun Gothic" w:hAnsi="Malgun Gothic" w:hint="eastAsia"/>
          <w:sz w:val="28"/>
          <w:szCs w:val="28"/>
        </w:rPr>
        <w:t xml:space="preserve">while few Jews believe in their own Messiah. What great privilege we enjoy! Israel once enjoyed </w:t>
      </w:r>
      <w:r>
        <w:rPr>
          <w:rFonts w:ascii="Malgun Gothic" w:hAnsi="Malgun Gothic"/>
          <w:sz w:val="28"/>
          <w:szCs w:val="28"/>
        </w:rPr>
        <w:t xml:space="preserve">a place of </w:t>
      </w:r>
      <w:r w:rsidR="00196C6C">
        <w:rPr>
          <w:rFonts w:ascii="Malgun Gothic" w:hAnsi="Malgun Gothic"/>
          <w:sz w:val="28"/>
          <w:szCs w:val="28"/>
        </w:rPr>
        <w:t>remarkable</w:t>
      </w:r>
      <w:r>
        <w:rPr>
          <w:rFonts w:ascii="Malgun Gothic" w:hAnsi="Malgun Gothic"/>
          <w:sz w:val="28"/>
          <w:szCs w:val="28"/>
        </w:rPr>
        <w:t xml:space="preserve"> </w:t>
      </w:r>
      <w:r w:rsidR="009B32E7">
        <w:rPr>
          <w:rFonts w:ascii="Malgun Gothic" w:hAnsi="Malgun Gothic" w:hint="eastAsia"/>
          <w:sz w:val="28"/>
          <w:szCs w:val="28"/>
        </w:rPr>
        <w:t>privilege</w:t>
      </w:r>
      <w:r>
        <w:rPr>
          <w:rFonts w:ascii="Malgun Gothic" w:hAnsi="Malgun Gothic"/>
          <w:sz w:val="28"/>
          <w:szCs w:val="28"/>
        </w:rPr>
        <w:t>,</w:t>
      </w:r>
      <w:r w:rsidR="009B32E7">
        <w:rPr>
          <w:rFonts w:ascii="Malgun Gothic" w:hAnsi="Malgun Gothic" w:hint="eastAsia"/>
          <w:sz w:val="28"/>
          <w:szCs w:val="28"/>
        </w:rPr>
        <w:t xml:space="preserve"> but their lack of faith resulted in their being set aside</w:t>
      </w:r>
      <w:r w:rsidR="00196C6C">
        <w:rPr>
          <w:rFonts w:ascii="Malgun Gothic" w:hAnsi="Malgun Gothic"/>
          <w:sz w:val="28"/>
          <w:szCs w:val="28"/>
        </w:rPr>
        <w:t>. This is not a permanent displacement. Israel is not finished in God’s dealings with man. They will once again occupy a place of privilege. But that will not occur</w:t>
      </w:r>
      <w:r w:rsidR="009B32E7">
        <w:rPr>
          <w:rFonts w:ascii="Malgun Gothic" w:hAnsi="Malgun Gothic" w:hint="eastAsia"/>
          <w:sz w:val="28"/>
          <w:szCs w:val="28"/>
        </w:rPr>
        <w:t xml:space="preserve"> till they go through the </w:t>
      </w:r>
      <w:r w:rsidR="00196C6C">
        <w:rPr>
          <w:rFonts w:ascii="Malgun Gothic" w:hAnsi="Malgun Gothic"/>
          <w:sz w:val="28"/>
          <w:szCs w:val="28"/>
        </w:rPr>
        <w:t xml:space="preserve">unprecedented horrors of the </w:t>
      </w:r>
      <w:r w:rsidR="009B32E7">
        <w:rPr>
          <w:rFonts w:ascii="Malgun Gothic" w:hAnsi="Malgun Gothic" w:hint="eastAsia"/>
          <w:sz w:val="28"/>
          <w:szCs w:val="28"/>
        </w:rPr>
        <w:t xml:space="preserve">Tribulation Period. </w:t>
      </w:r>
    </w:p>
    <w:p w14:paraId="410F1E4D" w14:textId="77777777" w:rsidR="00196C6C" w:rsidRDefault="00196C6C" w:rsidP="009B32E7">
      <w:pPr>
        <w:spacing w:line="240" w:lineRule="auto"/>
        <w:contextualSpacing/>
        <w:rPr>
          <w:rFonts w:ascii="Malgun Gothic" w:hAnsi="Malgun Gothic"/>
          <w:sz w:val="28"/>
          <w:szCs w:val="28"/>
        </w:rPr>
      </w:pPr>
    </w:p>
    <w:p w14:paraId="7F49D4EB" w14:textId="776AB10E" w:rsidR="009B32E7" w:rsidRDefault="00196C6C" w:rsidP="009B32E7">
      <w:pPr>
        <w:spacing w:line="240" w:lineRule="auto"/>
        <w:contextualSpacing/>
        <w:rPr>
          <w:rFonts w:ascii="Malgun Gothic" w:hAnsi="Malgun Gothic"/>
          <w:sz w:val="28"/>
          <w:szCs w:val="28"/>
        </w:rPr>
      </w:pPr>
      <w:r>
        <w:rPr>
          <w:rFonts w:ascii="Malgun Gothic" w:hAnsi="Malgun Gothic"/>
          <w:sz w:val="28"/>
          <w:szCs w:val="28"/>
        </w:rPr>
        <w:t xml:space="preserve">Till then members of the body of Christ occupy the primary place of privilege. God is using us to accomplish His work and will. </w:t>
      </w:r>
      <w:r w:rsidR="00CA018F">
        <w:rPr>
          <w:rFonts w:ascii="Malgun Gothic" w:hAnsi="Malgun Gothic"/>
          <w:sz w:val="28"/>
          <w:szCs w:val="28"/>
        </w:rPr>
        <w:t xml:space="preserve">God always works through a small remnant. Do you feel like a privileged child of God and servant of King Jesus Christ? Without participating in church fellowship, none of us can experience the privileged life. In all the long years when God accomplished His work and will through Israel, few in the nation felt privileged. That is because they were fussing with each other and ignoring God’s Word. </w:t>
      </w:r>
      <w:r w:rsidR="009B32E7">
        <w:rPr>
          <w:rFonts w:ascii="Malgun Gothic" w:hAnsi="Malgun Gothic" w:hint="eastAsia"/>
          <w:sz w:val="28"/>
          <w:szCs w:val="28"/>
        </w:rPr>
        <w:t>May God help us to make full use of the privilege shown us in Christ Jesus!</w:t>
      </w:r>
    </w:p>
    <w:p w14:paraId="68EA56F6" w14:textId="77777777" w:rsidR="00EE11E4" w:rsidRDefault="00EE11E4" w:rsidP="009B32E7">
      <w:pPr>
        <w:spacing w:line="240" w:lineRule="auto"/>
        <w:contextualSpacing/>
        <w:rPr>
          <w:rFonts w:ascii="Malgun Gothic" w:hAnsi="Malgun Gothic"/>
          <w:i/>
          <w:iCs/>
          <w:sz w:val="28"/>
          <w:szCs w:val="28"/>
        </w:rPr>
      </w:pPr>
    </w:p>
    <w:p w14:paraId="4E7A4A55" w14:textId="351B070D" w:rsidR="009B32E7" w:rsidRPr="00EE11E4" w:rsidRDefault="009B32E7" w:rsidP="009B32E7">
      <w:pPr>
        <w:spacing w:line="240" w:lineRule="auto"/>
        <w:contextualSpacing/>
        <w:rPr>
          <w:rFonts w:ascii="Malgun Gothic" w:hAnsi="Malgun Gothic"/>
          <w:b/>
          <w:bCs/>
          <w:sz w:val="28"/>
          <w:szCs w:val="28"/>
        </w:rPr>
      </w:pPr>
      <w:r w:rsidRPr="00EE11E4">
        <w:rPr>
          <w:rFonts w:ascii="Malgun Gothic" w:hAnsi="Malgun Gothic" w:hint="eastAsia"/>
          <w:b/>
          <w:bCs/>
          <w:sz w:val="28"/>
          <w:szCs w:val="28"/>
        </w:rPr>
        <w:t>The Power of Fellowship (13).</w:t>
      </w:r>
    </w:p>
    <w:p w14:paraId="44828E99" w14:textId="3199FC76" w:rsidR="009B32E7"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Though this sounds </w:t>
      </w:r>
      <w:r w:rsidR="00CA018F">
        <w:rPr>
          <w:rFonts w:ascii="Malgun Gothic" w:hAnsi="Malgun Gothic"/>
          <w:sz w:val="28"/>
          <w:szCs w:val="28"/>
        </w:rPr>
        <w:t xml:space="preserve">rather </w:t>
      </w:r>
      <w:r>
        <w:rPr>
          <w:rFonts w:ascii="Malgun Gothic" w:hAnsi="Malgun Gothic" w:hint="eastAsia"/>
          <w:sz w:val="28"/>
          <w:szCs w:val="28"/>
        </w:rPr>
        <w:t xml:space="preserve">like a benediction, the Epistle is not done yet. But let’s not overlook something significant. Paul desired </w:t>
      </w:r>
      <w:r w:rsidR="00EE11E4">
        <w:rPr>
          <w:rFonts w:ascii="Malgun Gothic" w:hAnsi="Malgun Gothic"/>
          <w:sz w:val="28"/>
          <w:szCs w:val="28"/>
        </w:rPr>
        <w:t xml:space="preserve">that </w:t>
      </w:r>
      <w:r>
        <w:rPr>
          <w:rFonts w:ascii="Malgun Gothic" w:hAnsi="Malgun Gothic" w:hint="eastAsia"/>
          <w:sz w:val="28"/>
          <w:szCs w:val="28"/>
        </w:rPr>
        <w:t xml:space="preserve">God would fill them with all joy and peace in believing (because unbelief gets you nothing virtuous at all), that they might abound in hope, through the power of the Holy Ghost. The filling and empowering of the Holy </w:t>
      </w:r>
      <w:r>
        <w:rPr>
          <w:rFonts w:ascii="Malgun Gothic" w:hAnsi="Malgun Gothic" w:hint="eastAsia"/>
          <w:sz w:val="28"/>
          <w:szCs w:val="28"/>
        </w:rPr>
        <w:lastRenderedPageBreak/>
        <w:t xml:space="preserve">Ghost </w:t>
      </w:r>
      <w:r w:rsidR="00EE11E4">
        <w:rPr>
          <w:rFonts w:ascii="Malgun Gothic" w:hAnsi="Malgun Gothic"/>
          <w:sz w:val="28"/>
          <w:szCs w:val="28"/>
        </w:rPr>
        <w:t>are</w:t>
      </w:r>
      <w:r>
        <w:rPr>
          <w:rFonts w:ascii="Malgun Gothic" w:hAnsi="Malgun Gothic" w:hint="eastAsia"/>
          <w:sz w:val="28"/>
          <w:szCs w:val="28"/>
        </w:rPr>
        <w:t xml:space="preserve"> usually considered from an individual perspective. But the context here is corporate. </w:t>
      </w:r>
      <w:r w:rsidR="00EE11E4">
        <w:rPr>
          <w:rFonts w:ascii="Malgun Gothic" w:hAnsi="Malgun Gothic"/>
          <w:sz w:val="28"/>
          <w:szCs w:val="28"/>
        </w:rPr>
        <w:t>The church as the body of Christ is in mind.</w:t>
      </w:r>
    </w:p>
    <w:p w14:paraId="17D9B743" w14:textId="77777777" w:rsidR="00EE11E4" w:rsidRDefault="00EE11E4" w:rsidP="009B32E7">
      <w:pPr>
        <w:spacing w:line="240" w:lineRule="auto"/>
        <w:contextualSpacing/>
        <w:rPr>
          <w:rFonts w:ascii="Malgun Gothic" w:hAnsi="Malgun Gothic"/>
          <w:sz w:val="28"/>
          <w:szCs w:val="28"/>
        </w:rPr>
      </w:pPr>
    </w:p>
    <w:p w14:paraId="1E06E79B" w14:textId="272F2D15" w:rsidR="00CA018F"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On the day of Pentecost, it was not a few members of the first church at Jerusalem who were filled with the Holy Spirit; it was that whole church. Imagine what God might do through our church if we were to abound in hope through the power of the Holy Spirit? </w:t>
      </w:r>
      <w:r w:rsidR="00CA018F">
        <w:rPr>
          <w:rFonts w:ascii="Malgun Gothic" w:hAnsi="Malgun Gothic"/>
          <w:sz w:val="28"/>
          <w:szCs w:val="28"/>
        </w:rPr>
        <w:t>How concerned are you about being filled with the Holy Spirit of God?</w:t>
      </w:r>
    </w:p>
    <w:p w14:paraId="55393C34" w14:textId="77777777" w:rsidR="00CA018F" w:rsidRDefault="00CA018F" w:rsidP="009B32E7">
      <w:pPr>
        <w:spacing w:line="240" w:lineRule="auto"/>
        <w:contextualSpacing/>
        <w:rPr>
          <w:rFonts w:ascii="Malgun Gothic" w:hAnsi="Malgun Gothic"/>
          <w:sz w:val="28"/>
          <w:szCs w:val="28"/>
        </w:rPr>
      </w:pPr>
    </w:p>
    <w:p w14:paraId="5FA556C0" w14:textId="5CA649A3" w:rsidR="009B32E7" w:rsidRDefault="009B32E7" w:rsidP="009B32E7">
      <w:pPr>
        <w:spacing w:line="240" w:lineRule="auto"/>
        <w:contextualSpacing/>
        <w:rPr>
          <w:rFonts w:ascii="Malgun Gothic" w:hAnsi="Malgun Gothic"/>
          <w:sz w:val="28"/>
          <w:szCs w:val="28"/>
        </w:rPr>
      </w:pPr>
      <w:r>
        <w:rPr>
          <w:rFonts w:ascii="Malgun Gothic" w:hAnsi="Malgun Gothic" w:hint="eastAsia"/>
          <w:sz w:val="28"/>
          <w:szCs w:val="28"/>
        </w:rPr>
        <w:t xml:space="preserve">It won’t happen if we are </w:t>
      </w:r>
      <w:r w:rsidR="00EE11E4">
        <w:rPr>
          <w:rFonts w:ascii="Malgun Gothic" w:hAnsi="Malgun Gothic"/>
          <w:sz w:val="28"/>
          <w:szCs w:val="28"/>
        </w:rPr>
        <w:t xml:space="preserve">indifferently </w:t>
      </w:r>
      <w:r>
        <w:rPr>
          <w:rFonts w:ascii="Malgun Gothic" w:hAnsi="Malgun Gothic" w:hint="eastAsia"/>
          <w:sz w:val="28"/>
          <w:szCs w:val="28"/>
        </w:rPr>
        <w:t xml:space="preserve">focused on the exercise of our own liberty to the hurt and discouragement of others. </w:t>
      </w:r>
      <w:r w:rsidR="00CA018F">
        <w:rPr>
          <w:rFonts w:ascii="Malgun Gothic" w:hAnsi="Malgun Gothic"/>
          <w:sz w:val="28"/>
          <w:szCs w:val="28"/>
        </w:rPr>
        <w:t xml:space="preserve">When the grace of God changes us and causes us to resemble our Saviour it will always encourage the others in the church. We rejoice when God blesses our brothers or sisters. </w:t>
      </w:r>
      <w:r>
        <w:rPr>
          <w:rFonts w:ascii="Malgun Gothic" w:hAnsi="Malgun Gothic" w:hint="eastAsia"/>
          <w:sz w:val="28"/>
          <w:szCs w:val="28"/>
        </w:rPr>
        <w:t>May God help us to serve Him and one another in a selfless way after the example of our Lord and Saviour!</w:t>
      </w:r>
      <w:r w:rsidR="00EE11E4">
        <w:rPr>
          <w:rFonts w:ascii="Malgun Gothic" w:hAnsi="Malgun Gothic"/>
          <w:sz w:val="28"/>
          <w:szCs w:val="28"/>
        </w:rPr>
        <w:t xml:space="preserve"> Then our fellowship will be what Scripture demands and what glorifies our Saviour.</w:t>
      </w:r>
      <w:r w:rsidR="00CA018F">
        <w:rPr>
          <w:rFonts w:ascii="Malgun Gothic" w:hAnsi="Malgun Gothic"/>
          <w:sz w:val="28"/>
          <w:szCs w:val="28"/>
        </w:rPr>
        <w:t xml:space="preserve"> And it will bring us great joy. It will empower our witness and allow us to accomplish mighty works that we could never have done on our own.</w:t>
      </w:r>
    </w:p>
    <w:p w14:paraId="64FDF56A" w14:textId="77777777" w:rsidR="009B32E7" w:rsidRDefault="009B32E7" w:rsidP="009B32E7">
      <w:pPr>
        <w:contextualSpacing/>
      </w:pPr>
    </w:p>
    <w:p w14:paraId="5BCA2D86" w14:textId="77777777" w:rsidR="00A40FD3" w:rsidRDefault="00A40FD3">
      <w:pPr>
        <w:contextualSpacing/>
      </w:pPr>
    </w:p>
    <w:sectPr w:rsidR="00A40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E7"/>
    <w:rsid w:val="000A25FB"/>
    <w:rsid w:val="00196C6C"/>
    <w:rsid w:val="00360474"/>
    <w:rsid w:val="00531C39"/>
    <w:rsid w:val="00690214"/>
    <w:rsid w:val="0078747A"/>
    <w:rsid w:val="007B7D2A"/>
    <w:rsid w:val="007F0D03"/>
    <w:rsid w:val="00817796"/>
    <w:rsid w:val="009B32E7"/>
    <w:rsid w:val="00A40FD3"/>
    <w:rsid w:val="00B82992"/>
    <w:rsid w:val="00C135C0"/>
    <w:rsid w:val="00CA018F"/>
    <w:rsid w:val="00EE11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E566"/>
  <w15:chartTrackingRefBased/>
  <w15:docId w15:val="{A94B1C4A-EA6D-4B4F-A2D3-6751E5FA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E7"/>
    <w:pPr>
      <w:spacing w:line="276" w:lineRule="auto"/>
    </w:pPr>
    <w:rPr>
      <w:rFonts w:ascii="Aptos" w:eastAsia="Malgun Gothic" w:hAnsi="Aptos" w:cs="Times New Roman"/>
    </w:rPr>
  </w:style>
  <w:style w:type="paragraph" w:styleId="Heading1">
    <w:name w:val="heading 1"/>
    <w:basedOn w:val="Normal"/>
    <w:next w:val="Normal"/>
    <w:link w:val="Heading1Char"/>
    <w:uiPriority w:val="9"/>
    <w:qFormat/>
    <w:rsid w:val="009B32E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2E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2E7"/>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2E7"/>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32E7"/>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32E7"/>
    <w:pPr>
      <w:keepNext/>
      <w:keepLines/>
      <w:spacing w:before="40" w:after="0" w:line="240"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32E7"/>
    <w:pPr>
      <w:keepNext/>
      <w:keepLines/>
      <w:spacing w:before="40" w:after="0" w:line="240"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32E7"/>
    <w:pPr>
      <w:keepNext/>
      <w:keepLines/>
      <w:spacing w:after="0" w:line="240"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32E7"/>
    <w:pPr>
      <w:keepNext/>
      <w:keepLines/>
      <w:spacing w:after="0" w:line="240"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2E7"/>
    <w:rPr>
      <w:rFonts w:eastAsiaTheme="majorEastAsia" w:cstheme="majorBidi"/>
      <w:color w:val="272727" w:themeColor="text1" w:themeTint="D8"/>
    </w:rPr>
  </w:style>
  <w:style w:type="paragraph" w:styleId="Title">
    <w:name w:val="Title"/>
    <w:basedOn w:val="Normal"/>
    <w:next w:val="Normal"/>
    <w:link w:val="TitleChar"/>
    <w:uiPriority w:val="10"/>
    <w:qFormat/>
    <w:rsid w:val="009B3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2E7"/>
    <w:pPr>
      <w:numPr>
        <w:ilvl w:val="1"/>
      </w:numPr>
      <w:spacing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2E7"/>
    <w:pPr>
      <w:spacing w:before="160" w:line="240" w:lineRule="auto"/>
      <w:jc w:val="center"/>
    </w:pPr>
    <w:rPr>
      <w:rFonts w:asciiTheme="minorHAnsi" w:eastAsiaTheme="minorEastAsia" w:hAnsiTheme="minorHAnsi" w:cstheme="minorBidi"/>
      <w:i/>
      <w:iCs/>
      <w:color w:val="404040" w:themeColor="text1" w:themeTint="BF"/>
    </w:rPr>
  </w:style>
  <w:style w:type="character" w:customStyle="1" w:styleId="QuoteChar">
    <w:name w:val="Quote Char"/>
    <w:basedOn w:val="DefaultParagraphFont"/>
    <w:link w:val="Quote"/>
    <w:uiPriority w:val="29"/>
    <w:rsid w:val="009B32E7"/>
    <w:rPr>
      <w:i/>
      <w:iCs/>
      <w:color w:val="404040" w:themeColor="text1" w:themeTint="BF"/>
    </w:rPr>
  </w:style>
  <w:style w:type="paragraph" w:styleId="ListParagraph">
    <w:name w:val="List Paragraph"/>
    <w:basedOn w:val="Normal"/>
    <w:uiPriority w:val="34"/>
    <w:qFormat/>
    <w:rsid w:val="009B32E7"/>
    <w:pPr>
      <w:spacing w:line="240" w:lineRule="auto"/>
      <w:ind w:left="720"/>
      <w:contextualSpacing/>
    </w:pPr>
    <w:rPr>
      <w:rFonts w:asciiTheme="minorHAnsi" w:eastAsiaTheme="minorEastAsia" w:hAnsiTheme="minorHAnsi" w:cstheme="minorBidi"/>
    </w:rPr>
  </w:style>
  <w:style w:type="character" w:styleId="IntenseEmphasis">
    <w:name w:val="Intense Emphasis"/>
    <w:basedOn w:val="DefaultParagraphFont"/>
    <w:uiPriority w:val="21"/>
    <w:qFormat/>
    <w:rsid w:val="009B32E7"/>
    <w:rPr>
      <w:i/>
      <w:iCs/>
      <w:color w:val="0F4761" w:themeColor="accent1" w:themeShade="BF"/>
    </w:rPr>
  </w:style>
  <w:style w:type="paragraph" w:styleId="IntenseQuote">
    <w:name w:val="Intense Quote"/>
    <w:basedOn w:val="Normal"/>
    <w:next w:val="Normal"/>
    <w:link w:val="IntenseQuoteChar"/>
    <w:uiPriority w:val="30"/>
    <w:qFormat/>
    <w:rsid w:val="009B32E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9B32E7"/>
    <w:rPr>
      <w:i/>
      <w:iCs/>
      <w:color w:val="0F4761" w:themeColor="accent1" w:themeShade="BF"/>
    </w:rPr>
  </w:style>
  <w:style w:type="character" w:styleId="IntenseReference">
    <w:name w:val="Intense Reference"/>
    <w:basedOn w:val="DefaultParagraphFont"/>
    <w:uiPriority w:val="32"/>
    <w:qFormat/>
    <w:rsid w:val="009B32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Yongsan Baptist Church Preacher</dc:creator>
  <cp:keywords/>
  <dc:description/>
  <cp:lastModifiedBy>Yongsan Baptist Church Preacher</cp:lastModifiedBy>
  <cp:revision>2</cp:revision>
  <dcterms:created xsi:type="dcterms:W3CDTF">2025-05-16T11:38:00Z</dcterms:created>
  <dcterms:modified xsi:type="dcterms:W3CDTF">2025-05-17T10:15:00Z</dcterms:modified>
</cp:coreProperties>
</file>